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0924A4" w:rsidRPr="000924A4" w:rsidRDefault="000924A4" w:rsidP="000924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924A4">
        <w:rPr>
          <w:rFonts w:ascii="Arial Narrow" w:eastAsia="Times New Roman" w:hAnsi="Arial Narrow" w:cs="Arial"/>
          <w:b/>
          <w:lang w:eastAsia="es-ES"/>
        </w:rPr>
        <w:t>Artículo 19.-</w:t>
      </w:r>
      <w:r w:rsidRPr="000924A4">
        <w:rPr>
          <w:rFonts w:ascii="Arial Narrow" w:eastAsia="Times New Roman" w:hAnsi="Arial Narrow" w:cs="Arial"/>
          <w:lang w:eastAsia="es-ES"/>
        </w:rPr>
        <w:t xml:space="preserve"> Los Órganos Ejecutores según las características, complejidad y magnitud de los trabajos, formularán sus programas anuales de obras públicas y de servicios relacionados con las mismas y los que abarquen más de un ejercicio presupuestal, así como sus respectivos presupuestos, considerando los alcances contemplados en los expedientes técnicos. </w:t>
      </w:r>
    </w:p>
    <w:p w:rsidR="000924A4" w:rsidRPr="000924A4" w:rsidRDefault="000924A4" w:rsidP="000924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0924A4" w:rsidRPr="000924A4" w:rsidRDefault="000924A4" w:rsidP="000924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924A4">
        <w:rPr>
          <w:rFonts w:ascii="Arial Narrow" w:eastAsia="Times New Roman" w:hAnsi="Arial Narrow" w:cs="Arial"/>
          <w:lang w:eastAsia="es-ES"/>
        </w:rPr>
        <w:t xml:space="preserve">Estos programas deberán contener: </w:t>
      </w:r>
      <w:bookmarkStart w:id="0" w:name="_GoBack"/>
      <w:bookmarkEnd w:id="0"/>
    </w:p>
    <w:p w:rsidR="000924A4" w:rsidRPr="000924A4" w:rsidRDefault="000924A4" w:rsidP="000924A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0924A4" w:rsidRPr="00D2632C" w:rsidRDefault="000924A4" w:rsidP="000924A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eastAsia="es-ES"/>
        </w:rPr>
      </w:pPr>
      <w:r w:rsidRPr="00D2632C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Los estudios de </w:t>
      </w:r>
      <w:proofErr w:type="spellStart"/>
      <w:r w:rsidRPr="00D2632C">
        <w:rPr>
          <w:rFonts w:ascii="Arial Narrow" w:eastAsia="Times New Roman" w:hAnsi="Arial Narrow" w:cs="Arial"/>
          <w:b/>
          <w:i/>
          <w:u w:val="single"/>
          <w:lang w:eastAsia="es-ES"/>
        </w:rPr>
        <w:t>preinversión</w:t>
      </w:r>
      <w:proofErr w:type="spellEnd"/>
      <w:r w:rsidRPr="00D2632C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 que se requieran para definir la factibilidad técnica, económica, ecológica y social de los trabajos</w:t>
      </w:r>
    </w:p>
    <w:sectPr w:rsidR="000924A4" w:rsidRPr="00D263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2959E3"/>
    <w:rsid w:val="002F47FF"/>
    <w:rsid w:val="003379E0"/>
    <w:rsid w:val="003963F3"/>
    <w:rsid w:val="003C591D"/>
    <w:rsid w:val="005E116E"/>
    <w:rsid w:val="007968A7"/>
    <w:rsid w:val="007E120A"/>
    <w:rsid w:val="008E5AA6"/>
    <w:rsid w:val="00B62970"/>
    <w:rsid w:val="00C6390B"/>
    <w:rsid w:val="00CA5F9D"/>
    <w:rsid w:val="00D2632C"/>
    <w:rsid w:val="00E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2013-04-09T15:32:00Z</dcterms:created>
  <dcterms:modified xsi:type="dcterms:W3CDTF">2013-04-15T13:44:00Z</dcterms:modified>
</cp:coreProperties>
</file>